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D9" w:rsidRPr="00502564" w:rsidRDefault="006E64D9" w:rsidP="006E64D9">
      <w:pPr>
        <w:ind w:firstLine="408"/>
        <w:rPr>
          <w:b/>
          <w:bCs/>
          <w:iCs/>
          <w:sz w:val="28"/>
          <w:szCs w:val="28"/>
        </w:rPr>
      </w:pPr>
      <w:r>
        <w:rPr>
          <w:noProof/>
          <w:lang w:eastAsia="es-VE"/>
        </w:rPr>
        <w:drawing>
          <wp:anchor distT="0" distB="0" distL="0" distR="0" simplePos="0" relativeHeight="251658240" behindDoc="0" locked="0" layoutInCell="1" allowOverlap="1">
            <wp:simplePos x="0" y="0"/>
            <wp:positionH relativeFrom="column">
              <wp:posOffset>-405130</wp:posOffset>
            </wp:positionH>
            <wp:positionV relativeFrom="paragraph">
              <wp:posOffset>4445</wp:posOffset>
            </wp:positionV>
            <wp:extent cx="504825" cy="671195"/>
            <wp:effectExtent l="0" t="0" r="9525"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7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1B3D96">
        <w:rPr>
          <w:b/>
          <w:bCs/>
          <w:iCs/>
          <w:sz w:val="28"/>
          <w:szCs w:val="28"/>
        </w:rPr>
        <w:t>Franklin Rangel</w:t>
      </w:r>
    </w:p>
    <w:p w:rsidR="006E64D9" w:rsidRPr="00502564" w:rsidRDefault="006E64D9" w:rsidP="006E64D9">
      <w:pPr>
        <w:ind w:firstLine="408"/>
        <w:rPr>
          <w:b/>
          <w:bCs/>
          <w:iCs/>
          <w:sz w:val="28"/>
          <w:szCs w:val="28"/>
        </w:rPr>
      </w:pPr>
      <w:r w:rsidRPr="00502564">
        <w:rPr>
          <w:b/>
          <w:bCs/>
          <w:iCs/>
          <w:sz w:val="28"/>
          <w:szCs w:val="28"/>
        </w:rPr>
        <w:t>Contador Público Colegiado</w:t>
      </w:r>
      <w:bookmarkStart w:id="0" w:name="_GoBack"/>
      <w:bookmarkEnd w:id="0"/>
    </w:p>
    <w:p w:rsidR="00883034" w:rsidRDefault="00883034" w:rsidP="002B06A6">
      <w:pPr>
        <w:jc w:val="center"/>
        <w:rPr>
          <w:rFonts w:ascii="Arial" w:hAnsi="Arial" w:cs="Arial"/>
          <w:b/>
          <w:sz w:val="24"/>
          <w:szCs w:val="24"/>
          <w:u w:val="single"/>
        </w:rPr>
      </w:pP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INFORME DEL CONTADOR PÚBLICO INDEPENDIENTE PARA REALIZAR</w:t>
      </w: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PROCEDIMIENTOS ACORDADOS SOBRE INFORMACION FINANCIERA</w:t>
      </w:r>
    </w:p>
    <w:p w:rsidR="00883034" w:rsidRDefault="00883034" w:rsidP="006E64D9">
      <w:pPr>
        <w:spacing w:line="240" w:lineRule="auto"/>
        <w:jc w:val="both"/>
        <w:rPr>
          <w:rFonts w:ascii="Arial" w:hAnsi="Arial" w:cs="Arial"/>
          <w:sz w:val="20"/>
          <w:szCs w:val="20"/>
        </w:rPr>
      </w:pP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Señores</w:t>
      </w:r>
      <w:r w:rsidR="00C57FD2">
        <w:rPr>
          <w:rFonts w:ascii="Arial" w:hAnsi="Arial" w:cs="Arial"/>
          <w:sz w:val="18"/>
          <w:szCs w:val="18"/>
        </w:rPr>
        <w:t>:</w:t>
      </w:r>
    </w:p>
    <w:p w:rsidR="002B06A6" w:rsidRPr="00775150" w:rsidRDefault="00F244BF" w:rsidP="006E64D9">
      <w:pPr>
        <w:spacing w:line="240" w:lineRule="auto"/>
        <w:jc w:val="both"/>
        <w:rPr>
          <w:rFonts w:ascii="Arial" w:hAnsi="Arial" w:cs="Arial"/>
          <w:b/>
          <w:sz w:val="18"/>
          <w:szCs w:val="18"/>
        </w:rPr>
      </w:pPr>
      <w:r>
        <w:rPr>
          <w:rFonts w:ascii="Arial" w:hAnsi="Arial" w:cs="Arial"/>
          <w:b/>
          <w:sz w:val="18"/>
          <w:szCs w:val="18"/>
        </w:rPr>
        <w:t>Banco de Venezuela</w:t>
      </w:r>
      <w:r w:rsidR="006E64D9" w:rsidRPr="00775150">
        <w:rPr>
          <w:rFonts w:ascii="Arial" w:hAnsi="Arial" w:cs="Arial"/>
          <w:b/>
          <w:sz w:val="18"/>
          <w:szCs w:val="18"/>
        </w:rPr>
        <w:t>, C.A.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He realizado los procedimientos indicados a continuación, los cuales fueron acordados con ustedes, en relación en la preparación del Flujo de Caja Proyectado para un periodo </w:t>
      </w:r>
      <w:r w:rsidR="00F244BF">
        <w:rPr>
          <w:rFonts w:ascii="Arial" w:hAnsi="Arial" w:cs="Arial"/>
          <w:sz w:val="18"/>
          <w:szCs w:val="18"/>
        </w:rPr>
        <w:t>de doce</w:t>
      </w:r>
      <w:r w:rsidR="00C57FD2">
        <w:rPr>
          <w:rFonts w:ascii="Arial" w:hAnsi="Arial" w:cs="Arial"/>
          <w:sz w:val="18"/>
          <w:szCs w:val="18"/>
        </w:rPr>
        <w:t xml:space="preserve"> (12</w:t>
      </w:r>
      <w:r w:rsidRPr="00775150">
        <w:rPr>
          <w:rFonts w:ascii="Arial" w:hAnsi="Arial" w:cs="Arial"/>
          <w:sz w:val="18"/>
          <w:szCs w:val="18"/>
        </w:rPr>
        <w:t>) meses, todo con el propósito de cumplir con los requerimientos exigidos por el sistema bancario. Mi trabajo ha sido realizado de acuerdo con las Normas Internacionales sobre Servicios Relacionados NISR 4400 (o bien incluir referencia a las normas o prácticas nacionales correspondientes) aplicable a los “Trabajos para Realizar Procedimientos Acordados Sobre Información Financiera”. Tales procedimientos, se han diseñado con el único propósito de ayudarles en la preparación de dicho Flujo de Caja Proyectado.</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El Flujo de Caja Proyectado tiene las siguientes premisas:</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 xml:space="preserve">1. </w:t>
      </w:r>
      <w:r w:rsidR="006E64D9" w:rsidRPr="00775150">
        <w:rPr>
          <w:rFonts w:ascii="Arial" w:hAnsi="Arial" w:cs="Arial"/>
          <w:sz w:val="18"/>
          <w:szCs w:val="18"/>
        </w:rPr>
        <w:t>Para determinar el monto mensual de los ingresos se consideró el pr</w:t>
      </w:r>
      <w:r w:rsidR="00B13AD0" w:rsidRPr="00775150">
        <w:rPr>
          <w:rFonts w:ascii="Arial" w:hAnsi="Arial" w:cs="Arial"/>
          <w:sz w:val="18"/>
          <w:szCs w:val="18"/>
        </w:rPr>
        <w:t>omedio de los ingresos del último año</w:t>
      </w:r>
      <w:r w:rsidR="006E64D9" w:rsidRPr="00775150">
        <w:rPr>
          <w:rFonts w:ascii="Arial" w:hAnsi="Arial" w:cs="Arial"/>
          <w:sz w:val="18"/>
          <w:szCs w:val="18"/>
        </w:rPr>
        <w:t>,</w:t>
      </w:r>
      <w:r w:rsidR="00B13AD0" w:rsidRPr="00775150">
        <w:rPr>
          <w:rFonts w:ascii="Arial" w:hAnsi="Arial" w:cs="Arial"/>
          <w:sz w:val="18"/>
          <w:szCs w:val="18"/>
        </w:rPr>
        <w:t xml:space="preserve"> </w:t>
      </w:r>
      <w:r w:rsidR="006E64D9" w:rsidRPr="00775150">
        <w:rPr>
          <w:rFonts w:ascii="Arial" w:hAnsi="Arial" w:cs="Arial"/>
          <w:sz w:val="18"/>
          <w:szCs w:val="18"/>
        </w:rPr>
        <w:t>s</w:t>
      </w:r>
      <w:r w:rsidR="00F244BF">
        <w:rPr>
          <w:rFonts w:ascii="Arial" w:hAnsi="Arial" w:cs="Arial"/>
          <w:sz w:val="18"/>
          <w:szCs w:val="18"/>
        </w:rPr>
        <w:t>e p</w:t>
      </w:r>
      <w:r w:rsidR="00020197">
        <w:rPr>
          <w:rFonts w:ascii="Arial" w:hAnsi="Arial" w:cs="Arial"/>
          <w:sz w:val="18"/>
          <w:szCs w:val="18"/>
        </w:rPr>
        <w:t>royectaron con aumento del 40</w:t>
      </w:r>
      <w:r w:rsidR="006E64D9" w:rsidRPr="00775150">
        <w:rPr>
          <w:rFonts w:ascii="Arial" w:hAnsi="Arial" w:cs="Arial"/>
          <w:sz w:val="18"/>
          <w:szCs w:val="18"/>
        </w:rPr>
        <w:t>%</w:t>
      </w:r>
      <w:r w:rsidR="00B13AD0" w:rsidRPr="00775150">
        <w:rPr>
          <w:rFonts w:ascii="Arial" w:hAnsi="Arial" w:cs="Arial"/>
          <w:sz w:val="18"/>
          <w:szCs w:val="18"/>
        </w:rPr>
        <w:t xml:space="preserve"> mensual</w:t>
      </w:r>
      <w:r w:rsidR="006E64D9" w:rsidRPr="00775150">
        <w:rPr>
          <w:rFonts w:ascii="Arial" w:hAnsi="Arial" w:cs="Arial"/>
          <w:sz w:val="18"/>
          <w:szCs w:val="18"/>
        </w:rPr>
        <w:t>.</w:t>
      </w:r>
    </w:p>
    <w:p w:rsidR="00883034" w:rsidRPr="00775150" w:rsidRDefault="00F244BF" w:rsidP="006E64D9">
      <w:pPr>
        <w:spacing w:line="240" w:lineRule="auto"/>
        <w:jc w:val="both"/>
        <w:rPr>
          <w:rFonts w:ascii="Arial" w:hAnsi="Arial" w:cs="Arial"/>
          <w:sz w:val="18"/>
          <w:szCs w:val="18"/>
        </w:rPr>
      </w:pPr>
      <w:r w:rsidRPr="00775150">
        <w:rPr>
          <w:rFonts w:ascii="Arial" w:hAnsi="Arial" w:cs="Arial"/>
          <w:sz w:val="18"/>
          <w:szCs w:val="18"/>
        </w:rPr>
        <w:t>2. Las</w:t>
      </w:r>
      <w:r w:rsidR="00883034" w:rsidRPr="00775150">
        <w:rPr>
          <w:rFonts w:ascii="Arial" w:hAnsi="Arial" w:cs="Arial"/>
          <w:sz w:val="18"/>
          <w:szCs w:val="18"/>
        </w:rPr>
        <w:t xml:space="preserve"> Compras se estimaron </w:t>
      </w:r>
      <w:r w:rsidR="002851B1">
        <w:rPr>
          <w:rFonts w:ascii="Arial" w:hAnsi="Arial" w:cs="Arial"/>
          <w:sz w:val="18"/>
          <w:szCs w:val="18"/>
        </w:rPr>
        <w:t>como un 68,81</w:t>
      </w:r>
      <w:r w:rsidR="00B13AD0" w:rsidRPr="00775150">
        <w:rPr>
          <w:rFonts w:ascii="Arial" w:hAnsi="Arial" w:cs="Arial"/>
          <w:sz w:val="18"/>
          <w:szCs w:val="18"/>
        </w:rPr>
        <w:t>% de las ventas en cada mes, siendo este porcentaje, el resultante del análisis de los últimos 12 meses</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3. El porcentaje cobrado de cuentas por cobrar de meses</w:t>
      </w:r>
      <w:r w:rsidR="00F244BF">
        <w:rPr>
          <w:rFonts w:ascii="Arial" w:hAnsi="Arial" w:cs="Arial"/>
          <w:sz w:val="18"/>
          <w:szCs w:val="18"/>
        </w:rPr>
        <w:t xml:space="preserve"> an</w:t>
      </w:r>
      <w:r w:rsidR="002851B1">
        <w:rPr>
          <w:rFonts w:ascii="Arial" w:hAnsi="Arial" w:cs="Arial"/>
          <w:sz w:val="18"/>
          <w:szCs w:val="18"/>
        </w:rPr>
        <w:t>teriores, se estimó como un 0,50</w:t>
      </w:r>
      <w:r w:rsidRPr="00775150">
        <w:rPr>
          <w:rFonts w:ascii="Arial" w:hAnsi="Arial" w:cs="Arial"/>
          <w:sz w:val="18"/>
          <w:szCs w:val="18"/>
        </w:rPr>
        <w:t>% de las ventas en cada mes, siendo este porcentaje, el resultante del análisis de los últimos 12 meses</w:t>
      </w:r>
      <w:r w:rsidR="00952991" w:rsidRPr="00775150">
        <w:rPr>
          <w:rFonts w:ascii="Arial" w:hAnsi="Arial" w:cs="Arial"/>
          <w:sz w:val="18"/>
          <w:szCs w:val="18"/>
        </w:rPr>
        <w:t>.</w:t>
      </w:r>
    </w:p>
    <w:p w:rsidR="00883034"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4. La variación de gasto se realizó tomando como base estimación de Índices Según BA VEN NIF 2 v3 FCCPV</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5</w:t>
      </w:r>
      <w:r w:rsidR="002B06A6" w:rsidRPr="00775150">
        <w:rPr>
          <w:rFonts w:ascii="Arial" w:hAnsi="Arial" w:cs="Arial"/>
          <w:sz w:val="18"/>
          <w:szCs w:val="18"/>
        </w:rPr>
        <w:t xml:space="preserve">. Fue realizado para un periodo de </w:t>
      </w:r>
      <w:r w:rsidR="00F244BF">
        <w:rPr>
          <w:rFonts w:ascii="Arial" w:hAnsi="Arial" w:cs="Arial"/>
          <w:sz w:val="18"/>
          <w:szCs w:val="18"/>
        </w:rPr>
        <w:t>doce (12</w:t>
      </w:r>
      <w:r w:rsidR="002B06A6" w:rsidRPr="00775150">
        <w:rPr>
          <w:rFonts w:ascii="Arial" w:hAnsi="Arial" w:cs="Arial"/>
          <w:sz w:val="18"/>
          <w:szCs w:val="18"/>
        </w:rPr>
        <w:t>) meses y anexo al presente informe está el mencionado Flujo de Caja.</w:t>
      </w:r>
    </w:p>
    <w:p w:rsidR="006E64D9"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La manifestación presentada en dicha información financiera es responsabilidad de la gerencia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Dado que los procedimientos anteriormente descritos no constituyen ni una auditoria, ni una revisión, realizadas de acuerdo con las Normas Internacionales de Auditoria o las Normas Internacionales de Servicios de Revisión de Revisión (o bien incluir referencia a las normas o prácticas nacionales correspondientes), no expreso opinión alguna sobre el Flujo de Caja Proyectado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En el caso de haber aplicado procedimientos adicionales o de haber realizado una auditoria, o una revisión de los estados financieros de acuerdo con las Normas Internacionales de Auditoría o las Normas Internacionales de Servicios de Revisión (o bien incluir referencia a las normas o prácticas nacionales correspondientes, se podrían haber puesto de manifiesto otros asuntos sobre los que les habría informado.</w:t>
      </w:r>
    </w:p>
    <w:p w:rsidR="003D4E33"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Mi informe se emite exclusivamente para el propósito indicado en el primer párrafo de este informe y para su información y no debe ser utilizado para fines diferentes al indicado, ni ser distribuido a terceras personas. Este informe se refiere exclusivamente al Flujo de Caja Proyectado de la empresa por un periodo de </w:t>
      </w:r>
      <w:r w:rsidR="00F244BF">
        <w:rPr>
          <w:rFonts w:ascii="Arial" w:hAnsi="Arial" w:cs="Arial"/>
          <w:sz w:val="18"/>
          <w:szCs w:val="18"/>
        </w:rPr>
        <w:t>doce (12</w:t>
      </w:r>
      <w:r w:rsidRPr="00775150">
        <w:rPr>
          <w:rFonts w:ascii="Arial" w:hAnsi="Arial" w:cs="Arial"/>
          <w:sz w:val="18"/>
          <w:szCs w:val="18"/>
        </w:rPr>
        <w:t xml:space="preserve">) meses. </w:t>
      </w:r>
      <w:r w:rsidR="00F244BF" w:rsidRPr="00775150">
        <w:rPr>
          <w:rFonts w:ascii="Arial" w:hAnsi="Arial" w:cs="Arial"/>
          <w:sz w:val="18"/>
          <w:szCs w:val="18"/>
        </w:rPr>
        <w:t>Y</w:t>
      </w:r>
      <w:r w:rsidRPr="00775150">
        <w:rPr>
          <w:rFonts w:ascii="Arial" w:hAnsi="Arial" w:cs="Arial"/>
          <w:sz w:val="18"/>
          <w:szCs w:val="18"/>
        </w:rPr>
        <w:t xml:space="preserve"> no es extensible a los estados financieros de la empresa </w:t>
      </w:r>
      <w:proofErr w:type="spellStart"/>
      <w:r w:rsidR="00975C95" w:rsidRPr="00775150">
        <w:rPr>
          <w:rFonts w:ascii="Arial" w:hAnsi="Arial" w:cs="Arial"/>
          <w:b/>
          <w:sz w:val="18"/>
          <w:szCs w:val="18"/>
        </w:rPr>
        <w:t>Automercado</w:t>
      </w:r>
      <w:proofErr w:type="spellEnd"/>
      <w:r w:rsidR="00975C95" w:rsidRPr="00775150">
        <w:rPr>
          <w:rFonts w:ascii="Arial" w:hAnsi="Arial" w:cs="Arial"/>
          <w:b/>
          <w:sz w:val="18"/>
          <w:szCs w:val="18"/>
        </w:rPr>
        <w:t xml:space="preserve"> Express 2707</w:t>
      </w:r>
      <w:r w:rsidR="006E64D9" w:rsidRPr="00775150">
        <w:rPr>
          <w:rFonts w:ascii="Arial" w:hAnsi="Arial" w:cs="Arial"/>
          <w:b/>
          <w:sz w:val="18"/>
          <w:szCs w:val="18"/>
        </w:rPr>
        <w:t>, C.A.</w:t>
      </w:r>
      <w:r w:rsidRPr="00775150">
        <w:rPr>
          <w:rFonts w:ascii="Arial" w:hAnsi="Arial" w:cs="Arial"/>
          <w:sz w:val="18"/>
          <w:szCs w:val="18"/>
        </w:rPr>
        <w:t>, considerados en su conjunto.</w:t>
      </w:r>
    </w:p>
    <w:p w:rsidR="00222F4A" w:rsidRPr="00775150" w:rsidRDefault="00222F4A" w:rsidP="00222F4A">
      <w:pPr>
        <w:spacing w:line="240" w:lineRule="auto"/>
        <w:jc w:val="both"/>
        <w:rPr>
          <w:rFonts w:ascii="Arial" w:hAnsi="Arial" w:cs="Arial"/>
          <w:sz w:val="18"/>
          <w:szCs w:val="18"/>
        </w:rPr>
      </w:pPr>
      <w:r w:rsidRPr="00775150">
        <w:rPr>
          <w:rFonts w:ascii="Arial" w:hAnsi="Arial" w:cs="Arial"/>
          <w:b/>
          <w:sz w:val="18"/>
          <w:szCs w:val="18"/>
        </w:rPr>
        <w:t xml:space="preserve">Caracas, </w:t>
      </w:r>
      <w:r w:rsidR="002851B1">
        <w:rPr>
          <w:rFonts w:ascii="Arial" w:hAnsi="Arial" w:cs="Arial"/>
          <w:b/>
          <w:sz w:val="18"/>
          <w:szCs w:val="18"/>
        </w:rPr>
        <w:t>28 de septiembre</w:t>
      </w:r>
      <w:r w:rsidR="00F244BF">
        <w:rPr>
          <w:rFonts w:ascii="Arial" w:hAnsi="Arial" w:cs="Arial"/>
          <w:b/>
          <w:sz w:val="18"/>
          <w:szCs w:val="18"/>
        </w:rPr>
        <w:t xml:space="preserve"> 2018</w:t>
      </w:r>
    </w:p>
    <w:sectPr w:rsidR="00222F4A" w:rsidRPr="00775150" w:rsidSect="006E64D9">
      <w:pgSz w:w="12240" w:h="15840"/>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A6"/>
    <w:rsid w:val="00020197"/>
    <w:rsid w:val="001B3D96"/>
    <w:rsid w:val="00222F4A"/>
    <w:rsid w:val="002851B1"/>
    <w:rsid w:val="002B06A6"/>
    <w:rsid w:val="003D4E33"/>
    <w:rsid w:val="006E64D9"/>
    <w:rsid w:val="00774CC3"/>
    <w:rsid w:val="00775150"/>
    <w:rsid w:val="00883034"/>
    <w:rsid w:val="00952991"/>
    <w:rsid w:val="00975C95"/>
    <w:rsid w:val="00B13AD0"/>
    <w:rsid w:val="00B37B21"/>
    <w:rsid w:val="00BF6383"/>
    <w:rsid w:val="00C57FD2"/>
    <w:rsid w:val="00E42180"/>
    <w:rsid w:val="00F244B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ROMERO</dc:creator>
  <cp:lastModifiedBy>Contaduria</cp:lastModifiedBy>
  <cp:revision>6</cp:revision>
  <cp:lastPrinted>2017-04-25T18:41:00Z</cp:lastPrinted>
  <dcterms:created xsi:type="dcterms:W3CDTF">2018-02-13T20:21:00Z</dcterms:created>
  <dcterms:modified xsi:type="dcterms:W3CDTF">2018-10-08T12:26:00Z</dcterms:modified>
</cp:coreProperties>
</file>