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4D9" w:rsidRPr="00502564" w:rsidRDefault="006E64D9" w:rsidP="006E64D9">
      <w:pPr>
        <w:ind w:firstLine="408"/>
        <w:rPr>
          <w:b/>
          <w:bCs/>
          <w:iCs/>
          <w:sz w:val="28"/>
          <w:szCs w:val="28"/>
        </w:rPr>
      </w:pPr>
      <w:bookmarkStart w:id="0" w:name="_GoBack"/>
      <w:bookmarkEnd w:id="0"/>
      <w:r>
        <w:rPr>
          <w:noProof/>
          <w:lang w:eastAsia="es-VE"/>
        </w:rPr>
        <w:drawing>
          <wp:anchor distT="0" distB="0" distL="0" distR="0" simplePos="0" relativeHeight="251658240" behindDoc="0" locked="0" layoutInCell="1" allowOverlap="1">
            <wp:simplePos x="0" y="0"/>
            <wp:positionH relativeFrom="column">
              <wp:posOffset>-405130</wp:posOffset>
            </wp:positionH>
            <wp:positionV relativeFrom="paragraph">
              <wp:posOffset>4445</wp:posOffset>
            </wp:positionV>
            <wp:extent cx="504825" cy="671195"/>
            <wp:effectExtent l="0" t="0" r="9525"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711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883034">
        <w:rPr>
          <w:b/>
          <w:bCs/>
          <w:iCs/>
          <w:sz w:val="28"/>
          <w:szCs w:val="28"/>
        </w:rPr>
        <w:t>FRANKLIN RANGEL</w:t>
      </w:r>
    </w:p>
    <w:p w:rsidR="006E64D9" w:rsidRPr="00502564" w:rsidRDefault="006E64D9" w:rsidP="006E64D9">
      <w:pPr>
        <w:ind w:firstLine="408"/>
        <w:rPr>
          <w:b/>
          <w:bCs/>
          <w:iCs/>
          <w:sz w:val="28"/>
          <w:szCs w:val="28"/>
        </w:rPr>
      </w:pPr>
      <w:r w:rsidRPr="00502564">
        <w:rPr>
          <w:b/>
          <w:bCs/>
          <w:iCs/>
          <w:sz w:val="28"/>
          <w:szCs w:val="28"/>
        </w:rPr>
        <w:t>Contador Público Colegiado</w:t>
      </w:r>
    </w:p>
    <w:p w:rsidR="00883034" w:rsidRDefault="00883034" w:rsidP="002B06A6">
      <w:pPr>
        <w:jc w:val="center"/>
        <w:rPr>
          <w:rFonts w:ascii="Arial" w:hAnsi="Arial" w:cs="Arial"/>
          <w:b/>
          <w:sz w:val="24"/>
          <w:szCs w:val="24"/>
          <w:u w:val="single"/>
        </w:rPr>
      </w:pPr>
    </w:p>
    <w:p w:rsidR="002B06A6" w:rsidRPr="006E64D9" w:rsidRDefault="002B06A6" w:rsidP="002B06A6">
      <w:pPr>
        <w:jc w:val="center"/>
        <w:rPr>
          <w:rFonts w:ascii="Arial" w:hAnsi="Arial" w:cs="Arial"/>
          <w:b/>
          <w:sz w:val="24"/>
          <w:szCs w:val="24"/>
          <w:u w:val="single"/>
        </w:rPr>
      </w:pPr>
      <w:r w:rsidRPr="006E64D9">
        <w:rPr>
          <w:rFonts w:ascii="Arial" w:hAnsi="Arial" w:cs="Arial"/>
          <w:b/>
          <w:sz w:val="24"/>
          <w:szCs w:val="24"/>
          <w:u w:val="single"/>
        </w:rPr>
        <w:t>INFORME DEL CONTADOR PÚBLICO INDEPENDIENTE PARA REALIZAR</w:t>
      </w:r>
    </w:p>
    <w:p w:rsidR="002B06A6" w:rsidRPr="006E64D9" w:rsidRDefault="002B06A6" w:rsidP="002B06A6">
      <w:pPr>
        <w:jc w:val="center"/>
        <w:rPr>
          <w:rFonts w:ascii="Arial" w:hAnsi="Arial" w:cs="Arial"/>
          <w:b/>
          <w:sz w:val="24"/>
          <w:szCs w:val="24"/>
          <w:u w:val="single"/>
        </w:rPr>
      </w:pPr>
      <w:r w:rsidRPr="006E64D9">
        <w:rPr>
          <w:rFonts w:ascii="Arial" w:hAnsi="Arial" w:cs="Arial"/>
          <w:b/>
          <w:sz w:val="24"/>
          <w:szCs w:val="24"/>
          <w:u w:val="single"/>
        </w:rPr>
        <w:t>PROCEDIMIENTOS ACORDADOS SOBRE INFORMACION FINANCIERA</w:t>
      </w:r>
    </w:p>
    <w:p w:rsidR="00883034" w:rsidRDefault="00883034" w:rsidP="006E64D9">
      <w:pPr>
        <w:spacing w:line="240" w:lineRule="auto"/>
        <w:jc w:val="both"/>
        <w:rPr>
          <w:rFonts w:ascii="Arial" w:hAnsi="Arial" w:cs="Arial"/>
          <w:sz w:val="20"/>
          <w:szCs w:val="20"/>
        </w:rPr>
      </w:pP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Señores</w:t>
      </w:r>
    </w:p>
    <w:p w:rsidR="002B06A6" w:rsidRPr="00775150" w:rsidRDefault="00FB75D0" w:rsidP="006E64D9">
      <w:pPr>
        <w:spacing w:line="240" w:lineRule="auto"/>
        <w:jc w:val="both"/>
        <w:rPr>
          <w:rFonts w:ascii="Arial" w:hAnsi="Arial" w:cs="Arial"/>
          <w:b/>
          <w:sz w:val="18"/>
          <w:szCs w:val="18"/>
        </w:rPr>
      </w:pPr>
      <w:r>
        <w:rPr>
          <w:rFonts w:ascii="Arial" w:hAnsi="Arial" w:cs="Arial"/>
          <w:b/>
          <w:sz w:val="18"/>
          <w:szCs w:val="18"/>
        </w:rPr>
        <w:t>Banco de Venezuela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 xml:space="preserve">He realizado los procedimientos indicados a continuación, los cuales fueron acordados con ustedes, en relación en la preparación del Flujo de Caja Proyectado para un periodo </w:t>
      </w:r>
      <w:r w:rsidR="00DD50BC">
        <w:rPr>
          <w:rFonts w:ascii="Arial" w:hAnsi="Arial" w:cs="Arial"/>
          <w:sz w:val="18"/>
          <w:szCs w:val="18"/>
        </w:rPr>
        <w:t>de doce (12</w:t>
      </w:r>
      <w:r w:rsidRPr="00775150">
        <w:rPr>
          <w:rFonts w:ascii="Arial" w:hAnsi="Arial" w:cs="Arial"/>
          <w:sz w:val="18"/>
          <w:szCs w:val="18"/>
        </w:rPr>
        <w:t>) meses, todo con el propósito de cumplir con los requerimientos exigidos por el sistema bancario. Mi trabajo ha sido realizado de acuerdo con las Normas Internacionales sobre Servicios Relacionados NISR 4400 (o bien incluir referencia a las normas o prácticas nacionales correspondientes) aplicable a los “Trabajos para Realizar Procedimientos Acordados Sobre Información Financiera”. Tales procedimientos, se han diseñado con el único propósito de ayudarles en la preparación de dicho Flujo de Caja Proyectado.</w:t>
      </w: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El Flujo de Caja Proyectado tiene las siguientes premisas:</w:t>
      </w: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 xml:space="preserve">1. </w:t>
      </w:r>
      <w:r w:rsidR="006E64D9" w:rsidRPr="00775150">
        <w:rPr>
          <w:rFonts w:ascii="Arial" w:hAnsi="Arial" w:cs="Arial"/>
          <w:sz w:val="18"/>
          <w:szCs w:val="18"/>
        </w:rPr>
        <w:t>Para determinar el monto mensual de los ingresos se consideró el pr</w:t>
      </w:r>
      <w:r w:rsidR="00B13AD0" w:rsidRPr="00775150">
        <w:rPr>
          <w:rFonts w:ascii="Arial" w:hAnsi="Arial" w:cs="Arial"/>
          <w:sz w:val="18"/>
          <w:szCs w:val="18"/>
        </w:rPr>
        <w:t>omedio de los ingresos del último año</w:t>
      </w:r>
      <w:r w:rsidR="006E64D9" w:rsidRPr="00775150">
        <w:rPr>
          <w:rFonts w:ascii="Arial" w:hAnsi="Arial" w:cs="Arial"/>
          <w:sz w:val="18"/>
          <w:szCs w:val="18"/>
        </w:rPr>
        <w:t>,</w:t>
      </w:r>
      <w:r w:rsidR="00B13AD0" w:rsidRPr="00775150">
        <w:rPr>
          <w:rFonts w:ascii="Arial" w:hAnsi="Arial" w:cs="Arial"/>
          <w:sz w:val="18"/>
          <w:szCs w:val="18"/>
        </w:rPr>
        <w:t xml:space="preserve"> </w:t>
      </w:r>
      <w:r w:rsidR="006E64D9" w:rsidRPr="00775150">
        <w:rPr>
          <w:rFonts w:ascii="Arial" w:hAnsi="Arial" w:cs="Arial"/>
          <w:sz w:val="18"/>
          <w:szCs w:val="18"/>
        </w:rPr>
        <w:t>s</w:t>
      </w:r>
      <w:r w:rsidR="00432117">
        <w:rPr>
          <w:rFonts w:ascii="Arial" w:hAnsi="Arial" w:cs="Arial"/>
          <w:sz w:val="18"/>
          <w:szCs w:val="18"/>
        </w:rPr>
        <w:t>e p</w:t>
      </w:r>
      <w:r w:rsidR="00B9182D">
        <w:rPr>
          <w:rFonts w:ascii="Arial" w:hAnsi="Arial" w:cs="Arial"/>
          <w:sz w:val="18"/>
          <w:szCs w:val="18"/>
        </w:rPr>
        <w:t>royectaron con aumento del 40</w:t>
      </w:r>
      <w:r w:rsidR="006E64D9" w:rsidRPr="00775150">
        <w:rPr>
          <w:rFonts w:ascii="Arial" w:hAnsi="Arial" w:cs="Arial"/>
          <w:sz w:val="18"/>
          <w:szCs w:val="18"/>
        </w:rPr>
        <w:t>%</w:t>
      </w:r>
      <w:r w:rsidR="00B13AD0" w:rsidRPr="00775150">
        <w:rPr>
          <w:rFonts w:ascii="Arial" w:hAnsi="Arial" w:cs="Arial"/>
          <w:sz w:val="18"/>
          <w:szCs w:val="18"/>
        </w:rPr>
        <w:t xml:space="preserve"> mensual</w:t>
      </w:r>
      <w:r w:rsidR="006E64D9" w:rsidRPr="00775150">
        <w:rPr>
          <w:rFonts w:ascii="Arial" w:hAnsi="Arial" w:cs="Arial"/>
          <w:sz w:val="18"/>
          <w:szCs w:val="18"/>
        </w:rPr>
        <w:t>.</w:t>
      </w:r>
    </w:p>
    <w:p w:rsidR="00883034" w:rsidRPr="00775150" w:rsidRDefault="00952991" w:rsidP="006E64D9">
      <w:pPr>
        <w:spacing w:line="240" w:lineRule="auto"/>
        <w:jc w:val="both"/>
        <w:rPr>
          <w:rFonts w:ascii="Arial" w:hAnsi="Arial" w:cs="Arial"/>
          <w:sz w:val="18"/>
          <w:szCs w:val="18"/>
        </w:rPr>
      </w:pPr>
      <w:r w:rsidRPr="00775150">
        <w:rPr>
          <w:rFonts w:ascii="Arial" w:hAnsi="Arial" w:cs="Arial"/>
          <w:sz w:val="18"/>
          <w:szCs w:val="18"/>
        </w:rPr>
        <w:t>2.</w:t>
      </w:r>
      <w:r w:rsidR="00FB75D0">
        <w:rPr>
          <w:rFonts w:ascii="Arial" w:hAnsi="Arial" w:cs="Arial"/>
          <w:sz w:val="18"/>
          <w:szCs w:val="18"/>
        </w:rPr>
        <w:t xml:space="preserve"> </w:t>
      </w:r>
      <w:r w:rsidR="00883034" w:rsidRPr="00775150">
        <w:rPr>
          <w:rFonts w:ascii="Arial" w:hAnsi="Arial" w:cs="Arial"/>
          <w:sz w:val="18"/>
          <w:szCs w:val="18"/>
        </w:rPr>
        <w:t xml:space="preserve">Las Compras se estimaron </w:t>
      </w:r>
      <w:r w:rsidR="001B57C7">
        <w:rPr>
          <w:rFonts w:ascii="Arial" w:hAnsi="Arial" w:cs="Arial"/>
          <w:sz w:val="18"/>
          <w:szCs w:val="18"/>
        </w:rPr>
        <w:t>como un 58,81</w:t>
      </w:r>
      <w:r w:rsidR="00B13AD0" w:rsidRPr="00775150">
        <w:rPr>
          <w:rFonts w:ascii="Arial" w:hAnsi="Arial" w:cs="Arial"/>
          <w:sz w:val="18"/>
          <w:szCs w:val="18"/>
        </w:rPr>
        <w:t>% de las ventas en cada mes, siendo este porcentaje, el resultante del análisis de los últimos 12 meses</w:t>
      </w:r>
      <w:r w:rsidR="00FB75D0">
        <w:rPr>
          <w:rFonts w:ascii="Arial" w:hAnsi="Arial" w:cs="Arial"/>
          <w:sz w:val="18"/>
          <w:szCs w:val="18"/>
        </w:rPr>
        <w:t>.</w:t>
      </w:r>
    </w:p>
    <w:p w:rsidR="002B06A6"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3. El porcentaje cobrado de cuentas por cobrar de meses</w:t>
      </w:r>
      <w:r w:rsidR="00432117">
        <w:rPr>
          <w:rFonts w:ascii="Arial" w:hAnsi="Arial" w:cs="Arial"/>
          <w:sz w:val="18"/>
          <w:szCs w:val="18"/>
        </w:rPr>
        <w:t xml:space="preserve"> an</w:t>
      </w:r>
      <w:r w:rsidR="001B57C7">
        <w:rPr>
          <w:rFonts w:ascii="Arial" w:hAnsi="Arial" w:cs="Arial"/>
          <w:sz w:val="18"/>
          <w:szCs w:val="18"/>
        </w:rPr>
        <w:t>teriores, se estimó como un 0,26</w:t>
      </w:r>
      <w:r w:rsidRPr="00775150">
        <w:rPr>
          <w:rFonts w:ascii="Arial" w:hAnsi="Arial" w:cs="Arial"/>
          <w:sz w:val="18"/>
          <w:szCs w:val="18"/>
        </w:rPr>
        <w:t>% de las ventas en cada mes, siendo este porcentaje, el resultante del análisis de los últimos 12 meses</w:t>
      </w:r>
      <w:r w:rsidR="00952991" w:rsidRPr="00775150">
        <w:rPr>
          <w:rFonts w:ascii="Arial" w:hAnsi="Arial" w:cs="Arial"/>
          <w:sz w:val="18"/>
          <w:szCs w:val="18"/>
        </w:rPr>
        <w:t>.</w:t>
      </w:r>
    </w:p>
    <w:p w:rsidR="00883034"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4. La variación de gasto se realizó tomando como base estimación de Índices Según BA VEN NIF 2 v3 FCCPV</w:t>
      </w:r>
    </w:p>
    <w:p w:rsidR="002B06A6"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5</w:t>
      </w:r>
      <w:r w:rsidR="002B06A6" w:rsidRPr="00775150">
        <w:rPr>
          <w:rFonts w:ascii="Arial" w:hAnsi="Arial" w:cs="Arial"/>
          <w:sz w:val="18"/>
          <w:szCs w:val="18"/>
        </w:rPr>
        <w:t xml:space="preserve">. Fue realizado para un periodo de </w:t>
      </w:r>
      <w:r w:rsidR="00DD50BC">
        <w:rPr>
          <w:rFonts w:ascii="Arial" w:hAnsi="Arial" w:cs="Arial"/>
          <w:sz w:val="18"/>
          <w:szCs w:val="18"/>
        </w:rPr>
        <w:t>doce</w:t>
      </w:r>
      <w:r w:rsidR="00FB75D0">
        <w:rPr>
          <w:rFonts w:ascii="Arial" w:hAnsi="Arial" w:cs="Arial"/>
          <w:sz w:val="18"/>
          <w:szCs w:val="18"/>
        </w:rPr>
        <w:t xml:space="preserve"> (12</w:t>
      </w:r>
      <w:r w:rsidR="002B06A6" w:rsidRPr="00775150">
        <w:rPr>
          <w:rFonts w:ascii="Arial" w:hAnsi="Arial" w:cs="Arial"/>
          <w:sz w:val="18"/>
          <w:szCs w:val="18"/>
        </w:rPr>
        <w:t>) meses y anexo al presente informe está el mencionado Flujo de Caja.</w:t>
      </w:r>
    </w:p>
    <w:p w:rsidR="006E64D9"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La manifestación presentada en dicha información financiera es responsabilidad de la gerencia de la empresa.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Dado que los procedimientos anteriormente descritos no constituyen ni una auditoria, ni una revisión, realizadas de acuerdo con las Normas Internacionales de Auditoria o las Normas Internacionales de Servicios de Revisión de Revisión (o bien incluir referencia a las normas o prácticas nacionales correspondientes), no expreso opinión alguna sobre el Flujo de Caja Proyectado de la empresa.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En el caso de haber aplicado procedimientos adicionales o de haber realizado una auditoria, o una revisión de los estados financieros de acuerdo con las Normas Internacionales de Auditoría o las Normas Internacionales de Servicios de Revisión (o bien incluir referencia a las normas o prácticas nacionales correspondientes, se podrían haber puesto de manifiesto otros asuntos sobre los que les habría informado.</w:t>
      </w:r>
    </w:p>
    <w:p w:rsidR="003D4E33"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 xml:space="preserve">Mi informe se emite exclusivamente para el propósito indicado en el primer párrafo de este informe y para su información y no debe ser utilizado para fines diferentes al indicado, ni ser distribuido a terceras personas. Este informe se refiere exclusivamente al Flujo de Caja Proyectado de la empresa por un periodo de </w:t>
      </w:r>
      <w:r w:rsidR="00FB75D0">
        <w:rPr>
          <w:rFonts w:ascii="Arial" w:hAnsi="Arial" w:cs="Arial"/>
          <w:sz w:val="18"/>
          <w:szCs w:val="18"/>
        </w:rPr>
        <w:t>doce (12</w:t>
      </w:r>
      <w:r w:rsidR="00C86BF1">
        <w:rPr>
          <w:rFonts w:ascii="Arial" w:hAnsi="Arial" w:cs="Arial"/>
          <w:sz w:val="18"/>
          <w:szCs w:val="18"/>
        </w:rPr>
        <w:t>) meses, y</w:t>
      </w:r>
      <w:r w:rsidRPr="00775150">
        <w:rPr>
          <w:rFonts w:ascii="Arial" w:hAnsi="Arial" w:cs="Arial"/>
          <w:sz w:val="18"/>
          <w:szCs w:val="18"/>
        </w:rPr>
        <w:t xml:space="preserve"> no es extensible a los estados financieros de la empresa </w:t>
      </w:r>
      <w:r w:rsidR="00C86BF1">
        <w:rPr>
          <w:rFonts w:ascii="Arial" w:hAnsi="Arial" w:cs="Arial"/>
          <w:b/>
          <w:sz w:val="18"/>
          <w:szCs w:val="18"/>
        </w:rPr>
        <w:t>Híper Modelo</w:t>
      </w:r>
      <w:r w:rsidR="006E64D9" w:rsidRPr="00775150">
        <w:rPr>
          <w:rFonts w:ascii="Arial" w:hAnsi="Arial" w:cs="Arial"/>
          <w:b/>
          <w:sz w:val="18"/>
          <w:szCs w:val="18"/>
        </w:rPr>
        <w:t>, C.A.</w:t>
      </w:r>
      <w:r w:rsidRPr="00775150">
        <w:rPr>
          <w:rFonts w:ascii="Arial" w:hAnsi="Arial" w:cs="Arial"/>
          <w:sz w:val="18"/>
          <w:szCs w:val="18"/>
        </w:rPr>
        <w:t>, considerados en su conjunto.</w:t>
      </w:r>
    </w:p>
    <w:p w:rsidR="00E4219A" w:rsidRDefault="00E4219A" w:rsidP="00222F4A">
      <w:pPr>
        <w:spacing w:line="240" w:lineRule="auto"/>
        <w:jc w:val="both"/>
        <w:rPr>
          <w:rFonts w:ascii="Arial" w:hAnsi="Arial" w:cs="Arial"/>
          <w:b/>
          <w:sz w:val="18"/>
          <w:szCs w:val="18"/>
        </w:rPr>
      </w:pPr>
    </w:p>
    <w:p w:rsidR="00222F4A" w:rsidRPr="00775150" w:rsidRDefault="001B57C7" w:rsidP="00222F4A">
      <w:pPr>
        <w:spacing w:line="240" w:lineRule="auto"/>
        <w:jc w:val="both"/>
        <w:rPr>
          <w:rFonts w:ascii="Arial" w:hAnsi="Arial" w:cs="Arial"/>
          <w:sz w:val="18"/>
          <w:szCs w:val="18"/>
        </w:rPr>
      </w:pPr>
      <w:r>
        <w:rPr>
          <w:rFonts w:ascii="Arial" w:hAnsi="Arial" w:cs="Arial"/>
          <w:b/>
          <w:sz w:val="18"/>
          <w:szCs w:val="18"/>
        </w:rPr>
        <w:t>Los Teques, 28 de septiembre</w:t>
      </w:r>
      <w:r w:rsidR="00C86BF1">
        <w:rPr>
          <w:rFonts w:ascii="Arial" w:hAnsi="Arial" w:cs="Arial"/>
          <w:b/>
          <w:sz w:val="18"/>
          <w:szCs w:val="18"/>
        </w:rPr>
        <w:t xml:space="preserve"> 2018</w:t>
      </w:r>
    </w:p>
    <w:sectPr w:rsidR="00222F4A" w:rsidRPr="00775150" w:rsidSect="006E64D9">
      <w:pgSz w:w="12240" w:h="15840"/>
      <w:pgMar w:top="1418"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A6"/>
    <w:rsid w:val="000B6141"/>
    <w:rsid w:val="00171F20"/>
    <w:rsid w:val="001B57C7"/>
    <w:rsid w:val="00222F4A"/>
    <w:rsid w:val="002B06A6"/>
    <w:rsid w:val="003D4E33"/>
    <w:rsid w:val="00432117"/>
    <w:rsid w:val="006E64D9"/>
    <w:rsid w:val="00774CC3"/>
    <w:rsid w:val="00775150"/>
    <w:rsid w:val="00883034"/>
    <w:rsid w:val="00952991"/>
    <w:rsid w:val="00975C95"/>
    <w:rsid w:val="009D47C4"/>
    <w:rsid w:val="00B13AD0"/>
    <w:rsid w:val="00B37B21"/>
    <w:rsid w:val="00B9182D"/>
    <w:rsid w:val="00C86BF1"/>
    <w:rsid w:val="00DD50BC"/>
    <w:rsid w:val="00E4219A"/>
    <w:rsid w:val="00ED41F9"/>
    <w:rsid w:val="00FB75D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AMADA ROMERO</dc:creator>
  <cp:lastModifiedBy>Contaduria</cp:lastModifiedBy>
  <cp:revision>2</cp:revision>
  <cp:lastPrinted>2018-10-08T12:38:00Z</cp:lastPrinted>
  <dcterms:created xsi:type="dcterms:W3CDTF">2018-10-15T16:03:00Z</dcterms:created>
  <dcterms:modified xsi:type="dcterms:W3CDTF">2018-10-15T16:03:00Z</dcterms:modified>
</cp:coreProperties>
</file>