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D01" w:rsidRPr="00B55632" w:rsidRDefault="00EF7D01" w:rsidP="00EF7D01">
      <w:pPr>
        <w:rPr>
          <w:b/>
          <w:bCs/>
          <w:i/>
          <w:iCs/>
          <w:sz w:val="28"/>
          <w:szCs w:val="28"/>
        </w:rPr>
      </w:pPr>
      <w:r>
        <w:rPr>
          <w:bCs/>
          <w:i/>
          <w:iCs/>
          <w:noProof/>
          <w:lang w:val="es-VE" w:eastAsia="es-VE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333375</wp:posOffset>
            </wp:positionH>
            <wp:positionV relativeFrom="page">
              <wp:posOffset>706120</wp:posOffset>
            </wp:positionV>
            <wp:extent cx="641350" cy="852805"/>
            <wp:effectExtent l="19050" t="0" r="6350" b="0"/>
            <wp:wrapSquare wrapText="largest"/>
            <wp:docPr id="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8528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7161">
        <w:rPr>
          <w:b/>
          <w:bCs/>
          <w:i/>
          <w:iCs/>
          <w:sz w:val="28"/>
          <w:szCs w:val="28"/>
        </w:rPr>
        <w:t xml:space="preserve"> </w:t>
      </w:r>
      <w:r w:rsidR="00B41814">
        <w:rPr>
          <w:b/>
          <w:bCs/>
          <w:i/>
          <w:iCs/>
          <w:sz w:val="28"/>
          <w:szCs w:val="28"/>
        </w:rPr>
        <w:t>L</w:t>
      </w:r>
      <w:r w:rsidR="00930413">
        <w:rPr>
          <w:b/>
          <w:bCs/>
          <w:i/>
          <w:iCs/>
          <w:sz w:val="28"/>
          <w:szCs w:val="28"/>
        </w:rPr>
        <w:t>c</w:t>
      </w:r>
      <w:r w:rsidR="00B41814">
        <w:rPr>
          <w:b/>
          <w:bCs/>
          <w:i/>
          <w:iCs/>
          <w:sz w:val="28"/>
          <w:szCs w:val="28"/>
        </w:rPr>
        <w:t>do</w:t>
      </w:r>
      <w:r w:rsidR="00930413">
        <w:rPr>
          <w:b/>
          <w:bCs/>
          <w:i/>
          <w:iCs/>
          <w:sz w:val="28"/>
          <w:szCs w:val="28"/>
        </w:rPr>
        <w:t>. Franklin Rangel</w:t>
      </w:r>
    </w:p>
    <w:p w:rsidR="00EF7D01" w:rsidRPr="00B55632" w:rsidRDefault="00EF7D01" w:rsidP="00EF7D01">
      <w:pPr>
        <w:rPr>
          <w:b/>
          <w:bCs/>
          <w:i/>
          <w:iCs/>
          <w:sz w:val="28"/>
          <w:szCs w:val="28"/>
        </w:rPr>
      </w:pPr>
      <w:r w:rsidRPr="00B55632">
        <w:rPr>
          <w:b/>
          <w:bCs/>
          <w:i/>
          <w:iCs/>
          <w:sz w:val="28"/>
          <w:szCs w:val="28"/>
        </w:rPr>
        <w:t>Contador Público Colegiado</w:t>
      </w:r>
    </w:p>
    <w:p w:rsidR="00EF7D01" w:rsidRPr="00B55632" w:rsidRDefault="00EF7D01" w:rsidP="00EF7D01">
      <w:pPr>
        <w:rPr>
          <w:b/>
          <w:bCs/>
          <w:i/>
          <w:iCs/>
          <w:sz w:val="20"/>
          <w:szCs w:val="20"/>
        </w:rPr>
      </w:pPr>
    </w:p>
    <w:p w:rsidR="00EF7D01" w:rsidRPr="00B55632" w:rsidRDefault="00EF7D01" w:rsidP="00EF7D01">
      <w:pPr>
        <w:tabs>
          <w:tab w:val="left" w:pos="1230"/>
          <w:tab w:val="left" w:pos="7305"/>
        </w:tabs>
        <w:rPr>
          <w:i/>
        </w:rPr>
      </w:pPr>
    </w:p>
    <w:p w:rsidR="00EF7D01" w:rsidRPr="00437354" w:rsidRDefault="00EF7D01" w:rsidP="00EF7D01">
      <w:pPr>
        <w:jc w:val="center"/>
        <w:rPr>
          <w:b/>
          <w:i/>
          <w:u w:val="single"/>
        </w:rPr>
      </w:pPr>
      <w:r w:rsidRPr="00437354">
        <w:rPr>
          <w:b/>
          <w:i/>
          <w:u w:val="single"/>
        </w:rPr>
        <w:t>INFORME DE COMPILACIÓN DE INFORMACIÓN FINANCIERA</w:t>
      </w:r>
    </w:p>
    <w:p w:rsidR="00EF7D01" w:rsidRPr="00B55632" w:rsidRDefault="00EF7D01" w:rsidP="00EF7D0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</w:p>
    <w:p w:rsidR="00EF7D01" w:rsidRPr="00B55632" w:rsidRDefault="00A925F7" w:rsidP="00EF7D0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bCs/>
          <w:i/>
          <w:color w:val="auto"/>
        </w:rPr>
        <w:t xml:space="preserve">         </w:t>
      </w:r>
      <w:r w:rsidR="00EF7D01">
        <w:rPr>
          <w:rFonts w:ascii="Times New Roman" w:hAnsi="Times New Roman" w:cs="Times New Roman"/>
          <w:b/>
          <w:bCs/>
          <w:i/>
          <w:color w:val="auto"/>
        </w:rPr>
        <w:t>A la asamblea de ac</w:t>
      </w:r>
      <w:r w:rsidR="008C73BE">
        <w:rPr>
          <w:rFonts w:ascii="Times New Roman" w:hAnsi="Times New Roman" w:cs="Times New Roman"/>
          <w:b/>
          <w:bCs/>
          <w:i/>
          <w:color w:val="auto"/>
        </w:rPr>
        <w:t>cion</w:t>
      </w:r>
      <w:r w:rsidR="0056325B">
        <w:rPr>
          <w:rFonts w:ascii="Times New Roman" w:hAnsi="Times New Roman" w:cs="Times New Roman"/>
          <w:b/>
          <w:bCs/>
          <w:i/>
          <w:color w:val="auto"/>
        </w:rPr>
        <w:t>istas de la emp</w:t>
      </w:r>
      <w:r w:rsidR="00B41814">
        <w:rPr>
          <w:rFonts w:ascii="Times New Roman" w:hAnsi="Times New Roman" w:cs="Times New Roman"/>
          <w:b/>
          <w:bCs/>
          <w:i/>
          <w:color w:val="auto"/>
        </w:rPr>
        <w:t xml:space="preserve">resa </w:t>
      </w:r>
      <w:r w:rsidR="0045588D">
        <w:rPr>
          <w:rFonts w:ascii="Times New Roman" w:hAnsi="Times New Roman" w:cs="Times New Roman"/>
          <w:b/>
          <w:bCs/>
          <w:i/>
          <w:color w:val="auto"/>
        </w:rPr>
        <w:t xml:space="preserve">Inversiones </w:t>
      </w:r>
      <w:proofErr w:type="spellStart"/>
      <w:r w:rsidR="0045588D">
        <w:rPr>
          <w:rFonts w:ascii="Times New Roman" w:hAnsi="Times New Roman" w:cs="Times New Roman"/>
          <w:b/>
          <w:bCs/>
          <w:i/>
          <w:color w:val="auto"/>
        </w:rPr>
        <w:t>Regaleira</w:t>
      </w:r>
      <w:proofErr w:type="spellEnd"/>
      <w:r w:rsidR="00930413">
        <w:rPr>
          <w:rFonts w:ascii="Times New Roman" w:hAnsi="Times New Roman" w:cs="Times New Roman"/>
          <w:b/>
          <w:bCs/>
          <w:i/>
          <w:color w:val="auto"/>
        </w:rPr>
        <w:t>, C.A.</w:t>
      </w:r>
    </w:p>
    <w:p w:rsidR="00EF7D01" w:rsidRDefault="00EF7D01" w:rsidP="00EF7D01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</w:rPr>
      </w:pPr>
    </w:p>
    <w:p w:rsidR="007762C6" w:rsidRDefault="00EF7D01" w:rsidP="00EF7D0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 w:rsidRPr="00B55632">
        <w:rPr>
          <w:rFonts w:ascii="Times New Roman" w:hAnsi="Times New Roman" w:cs="Times New Roman"/>
          <w:i/>
          <w:color w:val="auto"/>
        </w:rPr>
        <w:t xml:space="preserve">Sobre la base de la información proporcionada por </w:t>
      </w:r>
      <w:r>
        <w:rPr>
          <w:rFonts w:ascii="Times New Roman" w:hAnsi="Times New Roman" w:cs="Times New Roman"/>
          <w:i/>
          <w:color w:val="auto"/>
        </w:rPr>
        <w:t>la administración he</w:t>
      </w:r>
      <w:r w:rsidRPr="00B55632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>preparado</w:t>
      </w:r>
      <w:r w:rsidRPr="00B55632">
        <w:rPr>
          <w:rFonts w:ascii="Times New Roman" w:hAnsi="Times New Roman" w:cs="Times New Roman"/>
          <w:i/>
          <w:color w:val="auto"/>
        </w:rPr>
        <w:t xml:space="preserve">, de acuerdo con la Norma de Servicios </w:t>
      </w:r>
      <w:r>
        <w:rPr>
          <w:rFonts w:ascii="Times New Roman" w:hAnsi="Times New Roman" w:cs="Times New Roman"/>
          <w:i/>
          <w:color w:val="auto"/>
        </w:rPr>
        <w:t xml:space="preserve">Relacionados 4410 (NISR 4410), </w:t>
      </w:r>
      <w:r w:rsidRPr="00B55632">
        <w:rPr>
          <w:rFonts w:ascii="Times New Roman" w:hAnsi="Times New Roman" w:cs="Times New Roman"/>
          <w:i/>
          <w:color w:val="auto"/>
        </w:rPr>
        <w:t>Trabajos para Compilar Información Financiera,</w:t>
      </w:r>
      <w:r>
        <w:rPr>
          <w:rFonts w:ascii="Times New Roman" w:hAnsi="Times New Roman" w:cs="Times New Roman"/>
          <w:i/>
          <w:color w:val="auto"/>
        </w:rPr>
        <w:t xml:space="preserve"> los estados de situación financiera al </w:t>
      </w:r>
      <w:r w:rsidR="0045588D">
        <w:rPr>
          <w:rFonts w:ascii="Times New Roman" w:hAnsi="Times New Roman" w:cs="Times New Roman"/>
          <w:i/>
          <w:color w:val="auto"/>
        </w:rPr>
        <w:t>28</w:t>
      </w:r>
      <w:r w:rsidR="00930413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 xml:space="preserve">de </w:t>
      </w:r>
      <w:r w:rsidR="0045588D">
        <w:rPr>
          <w:rFonts w:ascii="Times New Roman" w:hAnsi="Times New Roman" w:cs="Times New Roman"/>
          <w:i/>
          <w:color w:val="auto"/>
        </w:rPr>
        <w:t>Febrero de 2022</w:t>
      </w:r>
      <w:r w:rsidR="00930413">
        <w:rPr>
          <w:rFonts w:ascii="Times New Roman" w:hAnsi="Times New Roman" w:cs="Times New Roman"/>
          <w:i/>
          <w:color w:val="auto"/>
        </w:rPr>
        <w:t xml:space="preserve"> </w:t>
      </w:r>
      <w:r w:rsidR="00E56FDE">
        <w:rPr>
          <w:rFonts w:ascii="Times New Roman" w:hAnsi="Times New Roman" w:cs="Times New Roman"/>
          <w:i/>
          <w:color w:val="auto"/>
        </w:rPr>
        <w:t>co</w:t>
      </w:r>
      <w:r w:rsidR="00A925F7">
        <w:rPr>
          <w:rFonts w:ascii="Times New Roman" w:hAnsi="Times New Roman" w:cs="Times New Roman"/>
          <w:i/>
          <w:color w:val="auto"/>
        </w:rPr>
        <w:t>n u</w:t>
      </w:r>
      <w:r w:rsidR="00B41814">
        <w:rPr>
          <w:rFonts w:ascii="Times New Roman" w:hAnsi="Times New Roman" w:cs="Times New Roman"/>
          <w:i/>
          <w:color w:val="auto"/>
        </w:rPr>
        <w:t>n Ca</w:t>
      </w:r>
      <w:r w:rsidR="0045588D">
        <w:rPr>
          <w:rFonts w:ascii="Times New Roman" w:hAnsi="Times New Roman" w:cs="Times New Roman"/>
          <w:i/>
          <w:color w:val="auto"/>
        </w:rPr>
        <w:t>pital de Seiscientos</w:t>
      </w:r>
      <w:r w:rsidR="00B41814">
        <w:rPr>
          <w:rFonts w:ascii="Times New Roman" w:hAnsi="Times New Roman" w:cs="Times New Roman"/>
          <w:i/>
          <w:color w:val="auto"/>
        </w:rPr>
        <w:t xml:space="preserve"> Bolívares, </w:t>
      </w:r>
      <w:r w:rsidR="0045588D">
        <w:rPr>
          <w:rFonts w:ascii="Times New Roman" w:hAnsi="Times New Roman" w:cs="Times New Roman"/>
          <w:i/>
          <w:color w:val="auto"/>
        </w:rPr>
        <w:t>(600</w:t>
      </w:r>
      <w:r w:rsidR="00E56FDE">
        <w:rPr>
          <w:rFonts w:ascii="Times New Roman" w:hAnsi="Times New Roman" w:cs="Times New Roman"/>
          <w:i/>
          <w:color w:val="auto"/>
        </w:rPr>
        <w:t>,00) el cual la firma mercantil</w:t>
      </w:r>
      <w:r w:rsidR="002E2B9E">
        <w:rPr>
          <w:rFonts w:ascii="Times New Roman" w:hAnsi="Times New Roman" w:cs="Times New Roman"/>
          <w:i/>
          <w:color w:val="auto"/>
        </w:rPr>
        <w:t xml:space="preserve"> </w:t>
      </w:r>
      <w:r>
        <w:rPr>
          <w:rFonts w:ascii="Times New Roman" w:hAnsi="Times New Roman" w:cs="Times New Roman"/>
          <w:i/>
          <w:color w:val="auto"/>
        </w:rPr>
        <w:t xml:space="preserve">de la empresa </w:t>
      </w:r>
      <w:r w:rsidR="0045588D">
        <w:rPr>
          <w:rFonts w:ascii="Times New Roman" w:hAnsi="Times New Roman" w:cs="Times New Roman"/>
          <w:b/>
          <w:i/>
          <w:color w:val="auto"/>
        </w:rPr>
        <w:t xml:space="preserve">Inversiones </w:t>
      </w:r>
      <w:proofErr w:type="spellStart"/>
      <w:r w:rsidR="0045588D">
        <w:rPr>
          <w:rFonts w:ascii="Times New Roman" w:hAnsi="Times New Roman" w:cs="Times New Roman"/>
          <w:b/>
          <w:i/>
          <w:color w:val="auto"/>
        </w:rPr>
        <w:t>Regaleira</w:t>
      </w:r>
      <w:proofErr w:type="spellEnd"/>
      <w:r w:rsidRPr="00EF7D01">
        <w:rPr>
          <w:rFonts w:ascii="Times New Roman" w:hAnsi="Times New Roman" w:cs="Times New Roman"/>
          <w:b/>
          <w:i/>
          <w:color w:val="auto"/>
        </w:rPr>
        <w:t>, C.A</w:t>
      </w:r>
      <w:r>
        <w:rPr>
          <w:rFonts w:ascii="Times New Roman" w:hAnsi="Times New Roman" w:cs="Times New Roman"/>
          <w:i/>
          <w:color w:val="auto"/>
        </w:rPr>
        <w:t>,</w:t>
      </w:r>
      <w:r w:rsidR="008C73BE">
        <w:rPr>
          <w:rFonts w:ascii="Times New Roman" w:hAnsi="Times New Roman" w:cs="Times New Roman"/>
          <w:i/>
          <w:color w:val="auto"/>
        </w:rPr>
        <w:t xml:space="preserve"> </w:t>
      </w:r>
      <w:r w:rsidR="0045588D">
        <w:rPr>
          <w:rFonts w:ascii="Times New Roman" w:hAnsi="Times New Roman" w:cs="Times New Roman"/>
          <w:i/>
          <w:color w:val="auto"/>
        </w:rPr>
        <w:t>aumentara a Diez</w:t>
      </w:r>
      <w:r w:rsidR="00B41814">
        <w:rPr>
          <w:rFonts w:ascii="Times New Roman" w:hAnsi="Times New Roman" w:cs="Times New Roman"/>
          <w:i/>
          <w:color w:val="auto"/>
        </w:rPr>
        <w:t xml:space="preserve"> Mil</w:t>
      </w:r>
      <w:r w:rsidR="0045588D">
        <w:rPr>
          <w:rFonts w:ascii="Times New Roman" w:hAnsi="Times New Roman" w:cs="Times New Roman"/>
          <w:i/>
          <w:color w:val="auto"/>
        </w:rPr>
        <w:t xml:space="preserve"> </w:t>
      </w:r>
      <w:r w:rsidR="008C73BE">
        <w:rPr>
          <w:rFonts w:ascii="Times New Roman" w:hAnsi="Times New Roman" w:cs="Times New Roman"/>
          <w:i/>
          <w:color w:val="auto"/>
        </w:rPr>
        <w:t xml:space="preserve"> Bolívares</w:t>
      </w:r>
      <w:r w:rsidR="0045588D">
        <w:rPr>
          <w:rFonts w:ascii="Times New Roman" w:hAnsi="Times New Roman" w:cs="Times New Roman"/>
          <w:i/>
          <w:color w:val="auto"/>
        </w:rPr>
        <w:t>, (1</w:t>
      </w:r>
      <w:r w:rsidR="00E56FDE">
        <w:rPr>
          <w:rFonts w:ascii="Times New Roman" w:hAnsi="Times New Roman" w:cs="Times New Roman"/>
          <w:i/>
          <w:color w:val="auto"/>
        </w:rPr>
        <w:t>0</w:t>
      </w:r>
      <w:r w:rsidR="000E6DB0">
        <w:rPr>
          <w:rFonts w:ascii="Times New Roman" w:hAnsi="Times New Roman" w:cs="Times New Roman"/>
          <w:i/>
          <w:color w:val="auto"/>
        </w:rPr>
        <w:t>.000</w:t>
      </w:r>
      <w:r w:rsidR="00E56FDE">
        <w:rPr>
          <w:rFonts w:ascii="Times New Roman" w:hAnsi="Times New Roman" w:cs="Times New Roman"/>
          <w:i/>
          <w:color w:val="auto"/>
        </w:rPr>
        <w:t>,0</w:t>
      </w:r>
      <w:r w:rsidR="00A925F7">
        <w:rPr>
          <w:rFonts w:ascii="Times New Roman" w:hAnsi="Times New Roman" w:cs="Times New Roman"/>
          <w:i/>
          <w:color w:val="auto"/>
        </w:rPr>
        <w:t>0) me</w:t>
      </w:r>
      <w:r w:rsidR="00B41814">
        <w:rPr>
          <w:rFonts w:ascii="Times New Roman" w:hAnsi="Times New Roman" w:cs="Times New Roman"/>
          <w:i/>
          <w:color w:val="auto"/>
        </w:rPr>
        <w:t>diante Inventario de Bienes</w:t>
      </w:r>
      <w:r w:rsidR="00E56FDE">
        <w:rPr>
          <w:rFonts w:ascii="Times New Roman" w:hAnsi="Times New Roman" w:cs="Times New Roman"/>
          <w:i/>
          <w:color w:val="auto"/>
        </w:rPr>
        <w:t>, p</w:t>
      </w:r>
      <w:r w:rsidR="00A925F7">
        <w:rPr>
          <w:rFonts w:ascii="Times New Roman" w:hAnsi="Times New Roman" w:cs="Times New Roman"/>
          <w:i/>
          <w:color w:val="auto"/>
        </w:rPr>
        <w:t>or</w:t>
      </w:r>
      <w:r w:rsidR="0045588D">
        <w:rPr>
          <w:rFonts w:ascii="Times New Roman" w:hAnsi="Times New Roman" w:cs="Times New Roman"/>
          <w:i/>
          <w:color w:val="auto"/>
        </w:rPr>
        <w:t xml:space="preserve"> Nueve Mil Cuatrocientos</w:t>
      </w:r>
      <w:r w:rsidR="00A925F7">
        <w:rPr>
          <w:rFonts w:ascii="Times New Roman" w:hAnsi="Times New Roman" w:cs="Times New Roman"/>
          <w:i/>
          <w:color w:val="auto"/>
        </w:rPr>
        <w:t xml:space="preserve"> </w:t>
      </w:r>
      <w:r w:rsidR="008C73BE">
        <w:rPr>
          <w:rFonts w:ascii="Times New Roman" w:hAnsi="Times New Roman" w:cs="Times New Roman"/>
          <w:i/>
          <w:color w:val="auto"/>
        </w:rPr>
        <w:t>Bolívares</w:t>
      </w:r>
      <w:r w:rsidR="0045588D">
        <w:rPr>
          <w:rFonts w:ascii="Times New Roman" w:hAnsi="Times New Roman" w:cs="Times New Roman"/>
          <w:i/>
          <w:color w:val="auto"/>
        </w:rPr>
        <w:t>, (9.4</w:t>
      </w:r>
      <w:r w:rsidR="00B41814">
        <w:rPr>
          <w:rFonts w:ascii="Times New Roman" w:hAnsi="Times New Roman" w:cs="Times New Roman"/>
          <w:i/>
          <w:color w:val="auto"/>
        </w:rPr>
        <w:t>00</w:t>
      </w:r>
      <w:r w:rsidR="00E56FDE">
        <w:rPr>
          <w:rFonts w:ascii="Times New Roman" w:hAnsi="Times New Roman" w:cs="Times New Roman"/>
          <w:i/>
          <w:color w:val="auto"/>
        </w:rPr>
        <w:t>,00), dicho aumento se muestra en el Balanc</w:t>
      </w:r>
      <w:r w:rsidR="00190D41">
        <w:rPr>
          <w:rFonts w:ascii="Times New Roman" w:hAnsi="Times New Roman" w:cs="Times New Roman"/>
          <w:i/>
          <w:color w:val="auto"/>
        </w:rPr>
        <w:t>e</w:t>
      </w:r>
      <w:r w:rsidR="0045588D">
        <w:rPr>
          <w:rFonts w:ascii="Times New Roman" w:hAnsi="Times New Roman" w:cs="Times New Roman"/>
          <w:i/>
          <w:color w:val="auto"/>
        </w:rPr>
        <w:t xml:space="preserve"> general a la fecha 01 de Marzo del 2022</w:t>
      </w:r>
      <w:r w:rsidR="00E56FDE">
        <w:rPr>
          <w:rFonts w:ascii="Times New Roman" w:hAnsi="Times New Roman" w:cs="Times New Roman"/>
          <w:i/>
          <w:color w:val="auto"/>
        </w:rPr>
        <w:t>.</w:t>
      </w:r>
      <w:r w:rsidR="00476950">
        <w:rPr>
          <w:rFonts w:ascii="Times New Roman" w:hAnsi="Times New Roman" w:cs="Times New Roman"/>
          <w:i/>
          <w:color w:val="auto"/>
        </w:rPr>
        <w:t xml:space="preserve"> Según Acta de Asamblea de Accion</w:t>
      </w:r>
      <w:r w:rsidR="00190D41">
        <w:rPr>
          <w:rFonts w:ascii="Times New Roman" w:hAnsi="Times New Roman" w:cs="Times New Roman"/>
          <w:i/>
          <w:color w:val="auto"/>
        </w:rPr>
        <w:t>istas Extr</w:t>
      </w:r>
      <w:r w:rsidR="00A925F7">
        <w:rPr>
          <w:rFonts w:ascii="Times New Roman" w:hAnsi="Times New Roman" w:cs="Times New Roman"/>
          <w:i/>
          <w:color w:val="auto"/>
        </w:rPr>
        <w:t>aordi</w:t>
      </w:r>
      <w:r w:rsidR="0045588D">
        <w:rPr>
          <w:rFonts w:ascii="Times New Roman" w:hAnsi="Times New Roman" w:cs="Times New Roman"/>
          <w:i/>
          <w:color w:val="auto"/>
        </w:rPr>
        <w:t xml:space="preserve">naria de fecha 01 de </w:t>
      </w:r>
      <w:proofErr w:type="gramStart"/>
      <w:r w:rsidR="0045588D">
        <w:rPr>
          <w:rFonts w:ascii="Times New Roman" w:hAnsi="Times New Roman" w:cs="Times New Roman"/>
          <w:i/>
          <w:color w:val="auto"/>
        </w:rPr>
        <w:t>Marzo</w:t>
      </w:r>
      <w:proofErr w:type="gramEnd"/>
      <w:r w:rsidR="0045588D">
        <w:rPr>
          <w:rFonts w:ascii="Times New Roman" w:hAnsi="Times New Roman" w:cs="Times New Roman"/>
          <w:i/>
          <w:color w:val="auto"/>
        </w:rPr>
        <w:t xml:space="preserve"> del 2022</w:t>
      </w:r>
      <w:r w:rsidR="00476950">
        <w:rPr>
          <w:rFonts w:ascii="Times New Roman" w:hAnsi="Times New Roman" w:cs="Times New Roman"/>
          <w:i/>
          <w:color w:val="auto"/>
        </w:rPr>
        <w:t>.</w:t>
      </w:r>
      <w:r>
        <w:rPr>
          <w:rFonts w:ascii="Times New Roman" w:hAnsi="Times New Roman" w:cs="Times New Roman"/>
          <w:i/>
          <w:color w:val="auto"/>
        </w:rPr>
        <w:t xml:space="preserve"> </w:t>
      </w:r>
    </w:p>
    <w:p w:rsidR="00EF7D01" w:rsidRPr="00B55632" w:rsidRDefault="00EF7D01" w:rsidP="00EF7D0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 w:rsidRPr="00B55632">
        <w:rPr>
          <w:rFonts w:ascii="Times New Roman" w:hAnsi="Times New Roman" w:cs="Times New Roman"/>
          <w:i/>
          <w:color w:val="auto"/>
        </w:rPr>
        <w:t>No he auditado ni revisado es</w:t>
      </w:r>
      <w:r>
        <w:rPr>
          <w:rFonts w:ascii="Times New Roman" w:hAnsi="Times New Roman" w:cs="Times New Roman"/>
          <w:i/>
          <w:color w:val="auto"/>
        </w:rPr>
        <w:t>te estado de situación</w:t>
      </w:r>
      <w:r w:rsidRPr="00B55632">
        <w:rPr>
          <w:rFonts w:ascii="Times New Roman" w:hAnsi="Times New Roman" w:cs="Times New Roman"/>
          <w:i/>
          <w:color w:val="auto"/>
        </w:rPr>
        <w:t xml:space="preserve"> financiera y consecuentemente, no expreso ninguna opinión sobre</w:t>
      </w:r>
      <w:r>
        <w:rPr>
          <w:rFonts w:ascii="Times New Roman" w:hAnsi="Times New Roman" w:cs="Times New Roman"/>
          <w:i/>
          <w:color w:val="auto"/>
        </w:rPr>
        <w:t xml:space="preserve"> el</w:t>
      </w:r>
      <w:r w:rsidRPr="00B55632">
        <w:rPr>
          <w:rFonts w:ascii="Times New Roman" w:hAnsi="Times New Roman" w:cs="Times New Roman"/>
          <w:i/>
          <w:color w:val="auto"/>
        </w:rPr>
        <w:t xml:space="preserve"> mism</w:t>
      </w:r>
      <w:r>
        <w:rPr>
          <w:rFonts w:ascii="Times New Roman" w:hAnsi="Times New Roman" w:cs="Times New Roman"/>
          <w:i/>
          <w:color w:val="auto"/>
        </w:rPr>
        <w:t>o</w:t>
      </w:r>
      <w:r w:rsidRPr="00B55632">
        <w:rPr>
          <w:rFonts w:ascii="Times New Roman" w:hAnsi="Times New Roman" w:cs="Times New Roman"/>
          <w:i/>
          <w:color w:val="auto"/>
        </w:rPr>
        <w:t xml:space="preserve">. </w:t>
      </w:r>
    </w:p>
    <w:p w:rsidR="00EF7D01" w:rsidRDefault="00EF7D01" w:rsidP="007762C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El marco conceptual para informes financieros identificado, que sirvieron de base para la preparación de los estados de </w:t>
      </w:r>
      <w:r w:rsidR="0045588D">
        <w:rPr>
          <w:rFonts w:ascii="Times New Roman" w:hAnsi="Times New Roman" w:cs="Times New Roman"/>
          <w:i/>
          <w:color w:val="auto"/>
        </w:rPr>
        <w:t>situación financiera</w:t>
      </w:r>
      <w:r>
        <w:rPr>
          <w:rFonts w:ascii="Times New Roman" w:hAnsi="Times New Roman" w:cs="Times New Roman"/>
          <w:i/>
          <w:color w:val="auto"/>
        </w:rPr>
        <w:t xml:space="preserve"> al</w:t>
      </w:r>
      <w:r w:rsidR="0045588D">
        <w:rPr>
          <w:rFonts w:ascii="Times New Roman" w:hAnsi="Times New Roman" w:cs="Times New Roman"/>
          <w:i/>
          <w:color w:val="auto"/>
        </w:rPr>
        <w:t xml:space="preserve"> 01 de </w:t>
      </w:r>
      <w:proofErr w:type="gramStart"/>
      <w:r w:rsidR="0045588D">
        <w:rPr>
          <w:rFonts w:ascii="Times New Roman" w:hAnsi="Times New Roman" w:cs="Times New Roman"/>
          <w:i/>
          <w:color w:val="auto"/>
        </w:rPr>
        <w:t>Marzo</w:t>
      </w:r>
      <w:proofErr w:type="gramEnd"/>
      <w:r w:rsidR="0045588D">
        <w:rPr>
          <w:rFonts w:ascii="Times New Roman" w:hAnsi="Times New Roman" w:cs="Times New Roman"/>
          <w:i/>
          <w:color w:val="auto"/>
        </w:rPr>
        <w:t xml:space="preserve"> del 2022 de</w:t>
      </w:r>
      <w:r w:rsidR="00930413">
        <w:rPr>
          <w:rFonts w:ascii="Times New Roman" w:hAnsi="Times New Roman" w:cs="Times New Roman"/>
          <w:i/>
          <w:color w:val="auto"/>
        </w:rPr>
        <w:t xml:space="preserve"> la empresa </w:t>
      </w:r>
      <w:r w:rsidR="0045588D">
        <w:rPr>
          <w:rFonts w:ascii="Times New Roman" w:hAnsi="Times New Roman" w:cs="Times New Roman"/>
          <w:b/>
          <w:i/>
          <w:color w:val="auto"/>
        </w:rPr>
        <w:t xml:space="preserve">Inversiones </w:t>
      </w:r>
      <w:proofErr w:type="spellStart"/>
      <w:r w:rsidR="0045588D">
        <w:rPr>
          <w:rFonts w:ascii="Times New Roman" w:hAnsi="Times New Roman" w:cs="Times New Roman"/>
          <w:b/>
          <w:i/>
          <w:color w:val="auto"/>
        </w:rPr>
        <w:t>Regaleira</w:t>
      </w:r>
      <w:proofErr w:type="spellEnd"/>
      <w:r w:rsidR="00930413" w:rsidRPr="00EF7D01">
        <w:rPr>
          <w:rFonts w:ascii="Times New Roman" w:hAnsi="Times New Roman" w:cs="Times New Roman"/>
          <w:b/>
          <w:i/>
          <w:color w:val="auto"/>
        </w:rPr>
        <w:t>, C.A</w:t>
      </w:r>
      <w:bookmarkStart w:id="0" w:name="_GoBack"/>
      <w:bookmarkEnd w:id="0"/>
      <w:r>
        <w:rPr>
          <w:rFonts w:ascii="Times New Roman" w:hAnsi="Times New Roman" w:cs="Times New Roman"/>
          <w:i/>
          <w:color w:val="auto"/>
        </w:rPr>
        <w:t xml:space="preserve">, fueron los principios de contabilidad generalmente aceptados en la </w:t>
      </w:r>
      <w:r w:rsidR="00E042F4">
        <w:rPr>
          <w:rFonts w:ascii="Times New Roman" w:hAnsi="Times New Roman" w:cs="Times New Roman"/>
          <w:i/>
          <w:color w:val="auto"/>
        </w:rPr>
        <w:t>República</w:t>
      </w:r>
      <w:r>
        <w:rPr>
          <w:rFonts w:ascii="Times New Roman" w:hAnsi="Times New Roman" w:cs="Times New Roman"/>
          <w:i/>
          <w:color w:val="auto"/>
        </w:rPr>
        <w:t xml:space="preserve"> Bolivariana de Venezuela (VEN-NIF). </w:t>
      </w:r>
    </w:p>
    <w:p w:rsidR="00930413" w:rsidRPr="008C73BE" w:rsidRDefault="00EF7D01" w:rsidP="008C73BE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auto"/>
        </w:rPr>
      </w:pPr>
      <w:r w:rsidRPr="00B55632">
        <w:rPr>
          <w:rFonts w:ascii="Times New Roman" w:hAnsi="Times New Roman" w:cs="Times New Roman"/>
          <w:i/>
          <w:color w:val="auto"/>
        </w:rPr>
        <w:t xml:space="preserve">Este informe está dirigido únicamente para </w:t>
      </w:r>
      <w:r w:rsidR="00E042F4">
        <w:rPr>
          <w:rFonts w:ascii="Times New Roman" w:hAnsi="Times New Roman" w:cs="Times New Roman"/>
          <w:i/>
          <w:color w:val="auto"/>
        </w:rPr>
        <w:t>tramitar an</w:t>
      </w:r>
      <w:r w:rsidR="00A925F7">
        <w:rPr>
          <w:rFonts w:ascii="Times New Roman" w:hAnsi="Times New Roman" w:cs="Times New Roman"/>
          <w:i/>
          <w:color w:val="auto"/>
        </w:rPr>
        <w:t>te el Registro Mercantil Tercero</w:t>
      </w:r>
      <w:r w:rsidR="00E042F4">
        <w:rPr>
          <w:rFonts w:ascii="Times New Roman" w:hAnsi="Times New Roman" w:cs="Times New Roman"/>
          <w:i/>
          <w:color w:val="auto"/>
        </w:rPr>
        <w:t xml:space="preserve">, de la Circunscripción </w:t>
      </w:r>
      <w:r w:rsidR="00930413">
        <w:rPr>
          <w:rFonts w:ascii="Times New Roman" w:hAnsi="Times New Roman" w:cs="Times New Roman"/>
          <w:i/>
          <w:color w:val="auto"/>
        </w:rPr>
        <w:t>Judicial del Distrito Capital y Estado Bolivariano de Miranda,</w:t>
      </w:r>
      <w:r w:rsidR="00E042F4">
        <w:rPr>
          <w:rFonts w:ascii="Times New Roman" w:hAnsi="Times New Roman" w:cs="Times New Roman"/>
          <w:i/>
          <w:color w:val="auto"/>
        </w:rPr>
        <w:t xml:space="preserve"> el aumento del capital social de la empresa </w:t>
      </w:r>
      <w:r w:rsidR="0045588D">
        <w:rPr>
          <w:rFonts w:ascii="Times New Roman" w:hAnsi="Times New Roman" w:cs="Times New Roman"/>
          <w:b/>
          <w:i/>
          <w:color w:val="auto"/>
        </w:rPr>
        <w:t xml:space="preserve">Inversiones </w:t>
      </w:r>
      <w:proofErr w:type="spellStart"/>
      <w:r w:rsidR="0045588D">
        <w:rPr>
          <w:rFonts w:ascii="Times New Roman" w:hAnsi="Times New Roman" w:cs="Times New Roman"/>
          <w:b/>
          <w:i/>
          <w:color w:val="auto"/>
        </w:rPr>
        <w:t>Regaleira</w:t>
      </w:r>
      <w:proofErr w:type="spellEnd"/>
      <w:r w:rsidR="00E042F4" w:rsidRPr="00E042F4">
        <w:rPr>
          <w:rFonts w:ascii="Times New Roman" w:hAnsi="Times New Roman" w:cs="Times New Roman"/>
          <w:b/>
          <w:i/>
          <w:color w:val="auto"/>
        </w:rPr>
        <w:t>, C.A</w:t>
      </w:r>
      <w:r w:rsidR="00E042F4">
        <w:rPr>
          <w:rFonts w:ascii="Times New Roman" w:hAnsi="Times New Roman" w:cs="Times New Roman"/>
          <w:b/>
          <w:i/>
          <w:color w:val="auto"/>
        </w:rPr>
        <w:t xml:space="preserve"> </w:t>
      </w:r>
      <w:r w:rsidR="00E042F4" w:rsidRPr="00E042F4">
        <w:rPr>
          <w:rFonts w:ascii="Times New Roman" w:hAnsi="Times New Roman" w:cs="Times New Roman"/>
          <w:i/>
          <w:color w:val="auto"/>
        </w:rPr>
        <w:t xml:space="preserve">aprobado en la asamblea de accionistas extraordinaria del </w:t>
      </w:r>
      <w:r w:rsidR="0045588D">
        <w:rPr>
          <w:rFonts w:ascii="Times New Roman" w:hAnsi="Times New Roman" w:cs="Times New Roman"/>
          <w:i/>
          <w:color w:val="auto"/>
        </w:rPr>
        <w:t xml:space="preserve">01 de </w:t>
      </w:r>
      <w:proofErr w:type="gramStart"/>
      <w:r w:rsidR="0045588D">
        <w:rPr>
          <w:rFonts w:ascii="Times New Roman" w:hAnsi="Times New Roman" w:cs="Times New Roman"/>
          <w:i/>
          <w:color w:val="auto"/>
        </w:rPr>
        <w:t>Marzo</w:t>
      </w:r>
      <w:proofErr w:type="gramEnd"/>
      <w:r w:rsidR="0045588D">
        <w:rPr>
          <w:rFonts w:ascii="Times New Roman" w:hAnsi="Times New Roman" w:cs="Times New Roman"/>
          <w:i/>
          <w:color w:val="auto"/>
        </w:rPr>
        <w:t xml:space="preserve"> del 2022</w:t>
      </w:r>
      <w:r w:rsidR="0086303A" w:rsidRPr="00476950">
        <w:rPr>
          <w:rFonts w:ascii="Times New Roman" w:hAnsi="Times New Roman" w:cs="Times New Roman"/>
          <w:i/>
          <w:color w:val="auto"/>
        </w:rPr>
        <w:t>.</w:t>
      </w:r>
    </w:p>
    <w:p w:rsidR="000505EB" w:rsidRDefault="000505EB" w:rsidP="00A925F7">
      <w:pPr>
        <w:spacing w:line="360" w:lineRule="auto"/>
        <w:jc w:val="right"/>
        <w:rPr>
          <w:b/>
          <w:i/>
        </w:rPr>
      </w:pPr>
    </w:p>
    <w:p w:rsidR="00A925F7" w:rsidRDefault="00930413" w:rsidP="00A925F7">
      <w:pPr>
        <w:spacing w:line="360" w:lineRule="auto"/>
        <w:jc w:val="right"/>
        <w:rPr>
          <w:b/>
          <w:i/>
        </w:rPr>
      </w:pPr>
      <w:r>
        <w:rPr>
          <w:b/>
          <w:i/>
        </w:rPr>
        <w:t>Los Teques</w:t>
      </w:r>
      <w:r w:rsidR="00EF7D01" w:rsidRPr="00E042F4">
        <w:rPr>
          <w:b/>
          <w:i/>
        </w:rPr>
        <w:t xml:space="preserve">, </w:t>
      </w:r>
      <w:r w:rsidR="006B2060">
        <w:rPr>
          <w:b/>
          <w:i/>
        </w:rPr>
        <w:t xml:space="preserve">a la fecha de su </w:t>
      </w:r>
      <w:r w:rsidR="00A925F7">
        <w:rPr>
          <w:b/>
          <w:i/>
        </w:rPr>
        <w:t>presentación.</w:t>
      </w:r>
    </w:p>
    <w:p w:rsidR="000505EB" w:rsidRDefault="000505EB" w:rsidP="00A925F7">
      <w:pPr>
        <w:spacing w:line="360" w:lineRule="auto"/>
        <w:rPr>
          <w:b/>
          <w:i/>
        </w:rPr>
      </w:pPr>
    </w:p>
    <w:p w:rsidR="00472BF3" w:rsidRPr="0045588D" w:rsidRDefault="0045588D" w:rsidP="00A925F7">
      <w:pPr>
        <w:spacing w:line="360" w:lineRule="auto"/>
        <w:rPr>
          <w:b/>
          <w:i/>
          <w:lang w:val="en-US"/>
        </w:rPr>
      </w:pPr>
      <w:proofErr w:type="spellStart"/>
      <w:r>
        <w:rPr>
          <w:b/>
          <w:i/>
          <w:lang w:val="en-US"/>
        </w:rPr>
        <w:t>L</w:t>
      </w:r>
      <w:r w:rsidR="00930413" w:rsidRPr="0045588D">
        <w:rPr>
          <w:b/>
          <w:i/>
          <w:lang w:val="en-US"/>
        </w:rPr>
        <w:t>c</w:t>
      </w:r>
      <w:r>
        <w:rPr>
          <w:b/>
          <w:i/>
          <w:lang w:val="en-US"/>
        </w:rPr>
        <w:t>do</w:t>
      </w:r>
      <w:proofErr w:type="spellEnd"/>
      <w:r w:rsidR="00930413" w:rsidRPr="0045588D">
        <w:rPr>
          <w:b/>
          <w:i/>
          <w:lang w:val="en-US"/>
        </w:rPr>
        <w:t>. Franklin Rangel</w:t>
      </w:r>
      <w:r w:rsidR="0086303A" w:rsidRPr="0045588D">
        <w:rPr>
          <w:b/>
          <w:i/>
          <w:lang w:val="en-US"/>
        </w:rPr>
        <w:tab/>
      </w:r>
    </w:p>
    <w:p w:rsidR="00E042F4" w:rsidRPr="0045588D" w:rsidRDefault="00930413">
      <w:pPr>
        <w:rPr>
          <w:b/>
          <w:i/>
          <w:lang w:val="en-US"/>
        </w:rPr>
      </w:pPr>
      <w:r w:rsidRPr="0045588D">
        <w:rPr>
          <w:b/>
          <w:i/>
          <w:lang w:val="en-US"/>
        </w:rPr>
        <w:t>C.P.C 118.996</w:t>
      </w:r>
    </w:p>
    <w:sectPr w:rsidR="00E042F4" w:rsidRPr="0045588D" w:rsidSect="00472B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D01"/>
    <w:rsid w:val="00027F47"/>
    <w:rsid w:val="000505EB"/>
    <w:rsid w:val="000E6DB0"/>
    <w:rsid w:val="00154AED"/>
    <w:rsid w:val="00190D41"/>
    <w:rsid w:val="00192C2C"/>
    <w:rsid w:val="001A1188"/>
    <w:rsid w:val="002E2B9E"/>
    <w:rsid w:val="00334846"/>
    <w:rsid w:val="003B7FDC"/>
    <w:rsid w:val="003D3DDF"/>
    <w:rsid w:val="003F5ABB"/>
    <w:rsid w:val="00437354"/>
    <w:rsid w:val="0045588D"/>
    <w:rsid w:val="00472BF3"/>
    <w:rsid w:val="00476950"/>
    <w:rsid w:val="0056325B"/>
    <w:rsid w:val="0068293B"/>
    <w:rsid w:val="006B2060"/>
    <w:rsid w:val="006D1208"/>
    <w:rsid w:val="006E1B83"/>
    <w:rsid w:val="007762C6"/>
    <w:rsid w:val="00794D53"/>
    <w:rsid w:val="007D426E"/>
    <w:rsid w:val="007E72AD"/>
    <w:rsid w:val="0086303A"/>
    <w:rsid w:val="00863149"/>
    <w:rsid w:val="008C73BE"/>
    <w:rsid w:val="00930413"/>
    <w:rsid w:val="009B61FA"/>
    <w:rsid w:val="009E5BC6"/>
    <w:rsid w:val="00A417DC"/>
    <w:rsid w:val="00A66C67"/>
    <w:rsid w:val="00A925F7"/>
    <w:rsid w:val="00A96D77"/>
    <w:rsid w:val="00B41814"/>
    <w:rsid w:val="00B63182"/>
    <w:rsid w:val="00B6501B"/>
    <w:rsid w:val="00BB7138"/>
    <w:rsid w:val="00C07804"/>
    <w:rsid w:val="00E042F4"/>
    <w:rsid w:val="00E44A31"/>
    <w:rsid w:val="00E56FDE"/>
    <w:rsid w:val="00EB0A04"/>
    <w:rsid w:val="00EE3B3D"/>
    <w:rsid w:val="00EF7D01"/>
    <w:rsid w:val="00F50F0F"/>
    <w:rsid w:val="00FD7B89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A75A8"/>
  <w15:docId w15:val="{4FD1E3A6-165B-462D-BF67-0BA43B32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D0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F7D0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VE"/>
    </w:rPr>
  </w:style>
  <w:style w:type="character" w:styleId="Hipervnculo">
    <w:name w:val="Hyperlink"/>
    <w:basedOn w:val="Fuentedeprrafopredeter"/>
    <w:uiPriority w:val="99"/>
    <w:unhideWhenUsed/>
    <w:rsid w:val="00EF7D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KartoPrint</dc:creator>
  <cp:lastModifiedBy>CONTABILIDAD-01</cp:lastModifiedBy>
  <cp:revision>3</cp:revision>
  <cp:lastPrinted>2018-12-06T20:04:00Z</cp:lastPrinted>
  <dcterms:created xsi:type="dcterms:W3CDTF">2022-05-27T18:33:00Z</dcterms:created>
  <dcterms:modified xsi:type="dcterms:W3CDTF">2022-05-27T18:41:00Z</dcterms:modified>
</cp:coreProperties>
</file>